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8"/>
        <w:gridCol w:w="3236"/>
        <w:gridCol w:w="2826"/>
        <w:gridCol w:w="1296"/>
      </w:tblGrid>
      <w:tr w:rsidR="004D1F77" w:rsidRPr="004D1F77" w:rsidTr="00927F8B">
        <w:tc>
          <w:tcPr>
            <w:tcW w:w="164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1F77" w:rsidRPr="004D1F77" w:rsidRDefault="004D1F77" w:rsidP="004D1F77">
            <w:pPr>
              <w:spacing w:after="0" w:line="240" w:lineRule="auto"/>
              <w:rPr>
                <w:rFonts w:ascii="Calibri" w:eastAsia="Times New Roman" w:hAnsi="Calibri" w:cs="Calibri"/>
                <w:lang w:eastAsia="es-UY"/>
              </w:rPr>
            </w:pPr>
            <w:bookmarkStart w:id="0" w:name="_GoBack"/>
            <w:bookmarkEnd w:id="0"/>
            <w:r w:rsidRPr="004D1F77">
              <w:rPr>
                <w:rFonts w:ascii="Calibri" w:eastAsia="Times New Roman" w:hAnsi="Calibri" w:cs="Calibri"/>
                <w:b/>
                <w:bCs/>
                <w:lang w:eastAsia="es-UY"/>
              </w:rPr>
              <w:t xml:space="preserve">Rol Comisión Directiva </w:t>
            </w:r>
          </w:p>
        </w:tc>
        <w:tc>
          <w:tcPr>
            <w:tcW w:w="323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1F77" w:rsidRPr="004D1F77" w:rsidRDefault="004D1F77" w:rsidP="004D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b/>
                <w:bCs/>
                <w:lang w:eastAsia="es-UY"/>
              </w:rPr>
              <w:t>Tareas</w:t>
            </w:r>
          </w:p>
        </w:tc>
        <w:tc>
          <w:tcPr>
            <w:tcW w:w="28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1F77" w:rsidRPr="004D1F77" w:rsidRDefault="004D1F77" w:rsidP="004D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b/>
                <w:bCs/>
                <w:lang w:eastAsia="es-UY"/>
              </w:rPr>
              <w:t>Requisitos</w:t>
            </w:r>
          </w:p>
        </w:tc>
        <w:tc>
          <w:tcPr>
            <w:tcW w:w="129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1F77" w:rsidRPr="004D1F77" w:rsidRDefault="004D1F77" w:rsidP="004D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b/>
                <w:bCs/>
                <w:lang w:eastAsia="es-UY"/>
              </w:rPr>
              <w:t>Llamado en VRMS</w:t>
            </w:r>
          </w:p>
        </w:tc>
      </w:tr>
      <w:tr w:rsidR="004D1F77" w:rsidRPr="004D1F77" w:rsidTr="00927F8B">
        <w:tc>
          <w:tcPr>
            <w:tcW w:w="164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1F77" w:rsidRPr="004D1F77" w:rsidRDefault="004D1F77" w:rsidP="004D1F77">
            <w:pPr>
              <w:spacing w:after="0" w:line="240" w:lineRule="auto"/>
              <w:rPr>
                <w:rFonts w:ascii="Calibri" w:eastAsia="Times New Roman" w:hAnsi="Calibri" w:cs="Calibri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b/>
                <w:bCs/>
                <w:lang w:eastAsia="es-UY"/>
              </w:rPr>
              <w:t>Vice presidente</w:t>
            </w:r>
          </w:p>
        </w:tc>
        <w:tc>
          <w:tcPr>
            <w:tcW w:w="323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1F77" w:rsidRPr="004D1F77" w:rsidRDefault="004D1F77" w:rsidP="004D1F77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UY"/>
              </w:rPr>
              <w:t>Deberes del Vicepresidente</w:t>
            </w:r>
            <w:r w:rsidRPr="004D1F77"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  <w:t xml:space="preserve">: Deberá: </w:t>
            </w:r>
          </w:p>
          <w:p w:rsidR="004D1F77" w:rsidRPr="004D1F77" w:rsidRDefault="004D1F77" w:rsidP="004D1F77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  <w:t xml:space="preserve">a) en ausencia o imposibilidad del Presidente asumir todas sus atribuciones y responsabilidades pudiendo suceder al Presidente si este cargo quedara vacante, </w:t>
            </w:r>
          </w:p>
          <w:p w:rsidR="004D1F77" w:rsidRPr="004D1F77" w:rsidRDefault="004D1F77" w:rsidP="004D1F77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  <w:t xml:space="preserve">b) trabajar con el Presidente del capítulo para evaluar y monitorear todos los programas, proyectos y operaciones del capítulo, </w:t>
            </w:r>
          </w:p>
          <w:p w:rsidR="004D1F77" w:rsidRPr="004D1F77" w:rsidRDefault="004D1F77" w:rsidP="004D1F77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  <w:t>c) participar y dar asistencia en la conducción de las reuniones de la Comisión Directiva y asistir al Presidente del capítulo en las herramientas y el proceso de elección,</w:t>
            </w:r>
          </w:p>
          <w:p w:rsidR="004D1F77" w:rsidRPr="004D1F77" w:rsidRDefault="004D1F77" w:rsidP="004D1F77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  <w:t xml:space="preserve">d) responder a las necesidades de los voluntarios, incluyendo el reclutamiento, retención, reconocimiento y desarrollo, capacitación y soporte de liderazgo, de acuerdo con las políticas y estatutos del capítulo, </w:t>
            </w:r>
          </w:p>
          <w:p w:rsidR="004D1F77" w:rsidRPr="004D1F77" w:rsidRDefault="004D1F77" w:rsidP="004D1F77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  <w:t>e) genera oportunidades de aprendizaje sobre PMI y el Liderazgo a los voluntarios a través de distintas actividades como ser charlas, talleres, etc.</w:t>
            </w:r>
          </w:p>
        </w:tc>
        <w:tc>
          <w:tcPr>
            <w:tcW w:w="28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1F77" w:rsidRPr="004D1F77" w:rsidRDefault="004D1F77" w:rsidP="004D1F77">
            <w:pPr>
              <w:numPr>
                <w:ilvl w:val="1"/>
                <w:numId w:val="2"/>
              </w:numPr>
              <w:spacing w:after="0" w:line="240" w:lineRule="auto"/>
              <w:ind w:left="228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lang w:eastAsia="es-UY"/>
              </w:rPr>
              <w:t>Seis meses corridos de voluntariado corrido en los últimos tres años.</w:t>
            </w:r>
          </w:p>
          <w:p w:rsidR="004D1F77" w:rsidRPr="004D1F77" w:rsidRDefault="004D1F77" w:rsidP="004D1F77">
            <w:pPr>
              <w:numPr>
                <w:ilvl w:val="1"/>
                <w:numId w:val="2"/>
              </w:numPr>
              <w:spacing w:after="0" w:line="240" w:lineRule="auto"/>
              <w:ind w:left="228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lang w:eastAsia="es-UY"/>
              </w:rPr>
              <w:t>No se permiten campañas en las elecciones aun siendo formales, informales, directas, indirectas, por un tercero, escritas, verbales, en persona, por redes sociales, por un miembro del capítulo, comité nominación o la Junta Directiva, de ninguna manera.</w:t>
            </w:r>
          </w:p>
          <w:p w:rsidR="004D1F77" w:rsidRPr="004D1F77" w:rsidRDefault="004D1F77" w:rsidP="004D1F77">
            <w:pPr>
              <w:numPr>
                <w:ilvl w:val="1"/>
                <w:numId w:val="2"/>
              </w:numPr>
              <w:spacing w:after="0" w:line="240" w:lineRule="auto"/>
              <w:ind w:left="228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lang w:eastAsia="es-UY"/>
              </w:rPr>
              <w:t>Instructores y dueños de ATP no pueden convertirse en miembros de junta directiva o voluntarios con poder de decisión dentro del capítulo.</w:t>
            </w:r>
          </w:p>
          <w:p w:rsidR="004D1F77" w:rsidRPr="004D1F77" w:rsidRDefault="004D1F77" w:rsidP="004D1F77">
            <w:pPr>
              <w:spacing w:after="0" w:line="240" w:lineRule="auto"/>
              <w:ind w:left="228"/>
              <w:rPr>
                <w:rFonts w:ascii="Calibri" w:eastAsia="Times New Roman" w:hAnsi="Calibri" w:cs="Calibri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lang w:eastAsia="es-UY"/>
              </w:rPr>
              <w:t> </w:t>
            </w:r>
          </w:p>
        </w:tc>
        <w:tc>
          <w:tcPr>
            <w:tcW w:w="129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1F77" w:rsidRPr="004D1F77" w:rsidRDefault="004D1F77" w:rsidP="004D1F77">
            <w:pPr>
              <w:spacing w:after="0" w:line="240" w:lineRule="auto"/>
              <w:rPr>
                <w:rFonts w:ascii="Calibri" w:eastAsia="Times New Roman" w:hAnsi="Calibri" w:cs="Calibri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lang w:eastAsia="es-UY"/>
              </w:rPr>
              <w:t>29449</w:t>
            </w:r>
          </w:p>
          <w:p w:rsidR="004D1F77" w:rsidRPr="004D1F77" w:rsidRDefault="004D1F77" w:rsidP="004D1F77">
            <w:pPr>
              <w:spacing w:after="0" w:line="240" w:lineRule="auto"/>
              <w:rPr>
                <w:rFonts w:ascii="Calibri" w:eastAsia="Times New Roman" w:hAnsi="Calibri" w:cs="Calibri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lang w:eastAsia="es-UY"/>
              </w:rPr>
              <w:t> </w:t>
            </w:r>
          </w:p>
          <w:p w:rsidR="004D1F77" w:rsidRPr="004D1F77" w:rsidRDefault="004D1F77" w:rsidP="004D1F77">
            <w:pPr>
              <w:spacing w:after="0" w:line="240" w:lineRule="auto"/>
              <w:rPr>
                <w:rFonts w:ascii="Calibri" w:eastAsia="Times New Roman" w:hAnsi="Calibri" w:cs="Calibri"/>
                <w:color w:val="595959"/>
                <w:sz w:val="18"/>
                <w:szCs w:val="18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color w:val="595959"/>
                <w:sz w:val="18"/>
                <w:szCs w:val="18"/>
                <w:lang w:eastAsia="es-UY"/>
              </w:rPr>
              <w:t> </w:t>
            </w:r>
          </w:p>
        </w:tc>
      </w:tr>
      <w:tr w:rsidR="004D1F77" w:rsidRPr="004D1F77" w:rsidTr="00927F8B">
        <w:tc>
          <w:tcPr>
            <w:tcW w:w="164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1F77" w:rsidRPr="004D1F77" w:rsidRDefault="004D1F77" w:rsidP="004D1F77">
            <w:pPr>
              <w:spacing w:after="0" w:line="240" w:lineRule="auto"/>
              <w:rPr>
                <w:rFonts w:ascii="Calibri" w:eastAsia="Times New Roman" w:hAnsi="Calibri" w:cs="Calibri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b/>
                <w:bCs/>
                <w:lang w:eastAsia="es-UY"/>
              </w:rPr>
              <w:t>Secretario</w:t>
            </w:r>
          </w:p>
        </w:tc>
        <w:tc>
          <w:tcPr>
            <w:tcW w:w="323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1F77" w:rsidRPr="004D1F77" w:rsidRDefault="004D1F77" w:rsidP="004D1F7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</w:pPr>
            <w:proofErr w:type="gramStart"/>
            <w:r w:rsidRPr="004D1F7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UY"/>
              </w:rPr>
              <w:t>Deberes  del</w:t>
            </w:r>
            <w:proofErr w:type="gramEnd"/>
            <w:r w:rsidRPr="004D1F7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UY"/>
              </w:rPr>
              <w:t xml:space="preserve"> Secretario:</w:t>
            </w:r>
            <w:r w:rsidRPr="004D1F77"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  <w:t xml:space="preserve"> El Secretario será responsable por los asuntos legales,  informes, registro de socios. Será responsable por la lista de los miembros del Capítulo; llevará las minutas de las reuniones de la Asamblea </w:t>
            </w:r>
            <w:r w:rsidRPr="004D1F77"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  <w:lastRenderedPageBreak/>
              <w:t xml:space="preserve">General y de la Comisión Directiva; coordinará las </w:t>
            </w:r>
            <w:proofErr w:type="gramStart"/>
            <w:r w:rsidRPr="004D1F77"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  <w:t>comunicaciones  atinentes</w:t>
            </w:r>
            <w:proofErr w:type="gramEnd"/>
            <w:r w:rsidRPr="004D1F77"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  <w:t xml:space="preserve"> a los asuntos del Capítulo; Deberá: </w:t>
            </w:r>
          </w:p>
          <w:p w:rsidR="004D1F77" w:rsidRPr="004D1F77" w:rsidRDefault="004D1F77" w:rsidP="004D1F7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  <w:t>a) comunicar a los miembros del Capítulo de las reuniones con no menos de 30 días de anticipación</w:t>
            </w:r>
          </w:p>
          <w:p w:rsidR="004D1F77" w:rsidRPr="004D1F77" w:rsidRDefault="004D1F77" w:rsidP="004D1F7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  <w:t xml:space="preserve">b) mantener un archivo permanente de las reuniones del Capítulo y entregar toda la documentación a su sucesor cuando le sea requerida. En ausencia o inhabilitación del -Director de Finanzas, tendrá todas las atribuciones y responsabilidades de este cargo; </w:t>
            </w:r>
          </w:p>
          <w:p w:rsidR="004D1F77" w:rsidRPr="004D1F77" w:rsidRDefault="004D1F77" w:rsidP="004D1F7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  <w:t>c) revisar y comprender todos los contratos y acuerdos vigentes del Capítulo.-</w:t>
            </w:r>
          </w:p>
        </w:tc>
        <w:tc>
          <w:tcPr>
            <w:tcW w:w="28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1F77" w:rsidRPr="004D1F77" w:rsidRDefault="004D1F77" w:rsidP="004D1F77">
            <w:pPr>
              <w:numPr>
                <w:ilvl w:val="1"/>
                <w:numId w:val="3"/>
              </w:numPr>
              <w:spacing w:after="0" w:line="240" w:lineRule="auto"/>
              <w:ind w:left="228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lang w:eastAsia="es-UY"/>
              </w:rPr>
              <w:lastRenderedPageBreak/>
              <w:t>Seis meses corridos de voluntariado corrido en los últimos tres años.</w:t>
            </w:r>
          </w:p>
          <w:p w:rsidR="004D1F77" w:rsidRPr="004D1F77" w:rsidRDefault="004D1F77" w:rsidP="004D1F77">
            <w:pPr>
              <w:numPr>
                <w:ilvl w:val="1"/>
                <w:numId w:val="3"/>
              </w:numPr>
              <w:spacing w:after="0" w:line="240" w:lineRule="auto"/>
              <w:ind w:left="228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lang w:eastAsia="es-UY"/>
              </w:rPr>
              <w:t xml:space="preserve">No se permiten campañas en las elecciones aun siendo formales, informales, directas, indirectas, por un tercero, escritas, verbales, en </w:t>
            </w:r>
            <w:r w:rsidRPr="004D1F77">
              <w:rPr>
                <w:rFonts w:ascii="Calibri" w:eastAsia="Times New Roman" w:hAnsi="Calibri" w:cs="Calibri"/>
                <w:lang w:eastAsia="es-UY"/>
              </w:rPr>
              <w:lastRenderedPageBreak/>
              <w:t>persona, por redes sociales, por un miembro del capítulo, comité nominación o la Junta Directiva, de ninguna manera.</w:t>
            </w:r>
          </w:p>
          <w:p w:rsidR="004D1F77" w:rsidRPr="004D1F77" w:rsidRDefault="004D1F77" w:rsidP="004D1F77">
            <w:pPr>
              <w:numPr>
                <w:ilvl w:val="1"/>
                <w:numId w:val="3"/>
              </w:numPr>
              <w:spacing w:after="0" w:line="240" w:lineRule="auto"/>
              <w:ind w:left="228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lang w:eastAsia="es-UY"/>
              </w:rPr>
              <w:t>Instructores y dueños de ATP no pueden convertirse en miembros de junta directiva o voluntarios con poder de decisión dentro del capítulo.</w:t>
            </w:r>
          </w:p>
          <w:p w:rsidR="004D1F77" w:rsidRPr="004D1F77" w:rsidRDefault="004D1F77" w:rsidP="004D1F77">
            <w:pPr>
              <w:spacing w:after="0" w:line="240" w:lineRule="auto"/>
              <w:ind w:left="228"/>
              <w:rPr>
                <w:rFonts w:ascii="Calibri" w:eastAsia="Times New Roman" w:hAnsi="Calibri" w:cs="Calibri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lang w:eastAsia="es-UY"/>
              </w:rPr>
              <w:t> </w:t>
            </w:r>
          </w:p>
        </w:tc>
        <w:tc>
          <w:tcPr>
            <w:tcW w:w="129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1F77" w:rsidRPr="004D1F77" w:rsidRDefault="004D1F77" w:rsidP="004D1F77">
            <w:pPr>
              <w:spacing w:after="0" w:line="240" w:lineRule="auto"/>
              <w:rPr>
                <w:rFonts w:ascii="Calibri" w:eastAsia="Times New Roman" w:hAnsi="Calibri" w:cs="Calibri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lang w:eastAsia="es-UY"/>
              </w:rPr>
              <w:lastRenderedPageBreak/>
              <w:t>29448</w:t>
            </w:r>
          </w:p>
          <w:p w:rsidR="004D1F77" w:rsidRPr="004D1F77" w:rsidRDefault="004D1F77" w:rsidP="004D1F77">
            <w:pPr>
              <w:spacing w:after="0" w:line="240" w:lineRule="auto"/>
              <w:rPr>
                <w:rFonts w:ascii="Calibri" w:eastAsia="Times New Roman" w:hAnsi="Calibri" w:cs="Calibri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lang w:eastAsia="es-UY"/>
              </w:rPr>
              <w:t> </w:t>
            </w:r>
          </w:p>
          <w:p w:rsidR="004D1F77" w:rsidRPr="004D1F77" w:rsidRDefault="004D1F77" w:rsidP="004D1F77">
            <w:pPr>
              <w:spacing w:after="0" w:line="240" w:lineRule="auto"/>
              <w:rPr>
                <w:rFonts w:ascii="Calibri" w:eastAsia="Times New Roman" w:hAnsi="Calibri" w:cs="Calibri"/>
                <w:color w:val="595959"/>
                <w:sz w:val="18"/>
                <w:szCs w:val="18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color w:val="595959"/>
                <w:sz w:val="18"/>
                <w:szCs w:val="18"/>
                <w:lang w:eastAsia="es-UY"/>
              </w:rPr>
              <w:t> </w:t>
            </w:r>
          </w:p>
          <w:p w:rsidR="004D1F77" w:rsidRPr="004D1F77" w:rsidRDefault="004D1F77" w:rsidP="004D1F77">
            <w:pPr>
              <w:spacing w:after="0" w:line="240" w:lineRule="auto"/>
              <w:rPr>
                <w:rFonts w:ascii="Calibri" w:eastAsia="Times New Roman" w:hAnsi="Calibri" w:cs="Calibri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lang w:eastAsia="es-UY"/>
              </w:rPr>
              <w:t> </w:t>
            </w:r>
          </w:p>
        </w:tc>
      </w:tr>
      <w:tr w:rsidR="004D1F77" w:rsidRPr="004D1F77" w:rsidTr="00927F8B">
        <w:tc>
          <w:tcPr>
            <w:tcW w:w="164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1F77" w:rsidRPr="004D1F77" w:rsidRDefault="004D1F77" w:rsidP="004D1F77">
            <w:pPr>
              <w:spacing w:after="0" w:line="240" w:lineRule="auto"/>
              <w:rPr>
                <w:rFonts w:ascii="Calibri" w:eastAsia="Times New Roman" w:hAnsi="Calibri" w:cs="Calibri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b/>
                <w:bCs/>
                <w:lang w:eastAsia="es-UY"/>
              </w:rPr>
              <w:lastRenderedPageBreak/>
              <w:t>Director de finanzas</w:t>
            </w:r>
          </w:p>
        </w:tc>
        <w:tc>
          <w:tcPr>
            <w:tcW w:w="323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1F77" w:rsidRPr="004D1F77" w:rsidRDefault="004D1F77" w:rsidP="004D1F7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UY"/>
              </w:rPr>
              <w:t>Deberes del -Director de Finanzas</w:t>
            </w:r>
            <w:r w:rsidRPr="004D1F77"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  <w:t xml:space="preserve">: El -Director de Finanzas será responsable por los asuntos financieros y contables del </w:t>
            </w:r>
            <w:proofErr w:type="gramStart"/>
            <w:r w:rsidRPr="004D1F77"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  <w:t>Capítulo,  debiendo</w:t>
            </w:r>
            <w:proofErr w:type="gramEnd"/>
            <w:r w:rsidRPr="004D1F77"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  <w:t xml:space="preserve">  mantener en custodia los fondos y las otras propiedades del Capítulo. Deberá: </w:t>
            </w:r>
          </w:p>
          <w:p w:rsidR="004D1F77" w:rsidRPr="004D1F77" w:rsidRDefault="004D1F77" w:rsidP="004D1F7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  <w:t xml:space="preserve">a) llevar la cuenta bancaria del Capítulo, recibiendo los fondos y depositando los mismos en custodia en los bancos u otras entidades de depósito que la Comisión Directiva designe periódicamente; </w:t>
            </w:r>
          </w:p>
          <w:p w:rsidR="004D1F77" w:rsidRPr="004D1F77" w:rsidRDefault="004D1F77" w:rsidP="004D1F7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  <w:t xml:space="preserve">b) firmar documentos, depósitos y retiros junto con el Presidente u otro miembro o agente autorizado; </w:t>
            </w:r>
          </w:p>
          <w:p w:rsidR="004D1F77" w:rsidRPr="004D1F77" w:rsidRDefault="004D1F77" w:rsidP="004D1F7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  <w:t xml:space="preserve">c) cuando sea requerido por la Comisión Directiva, Comisión Fiscal o por la ley, </w:t>
            </w:r>
            <w:proofErr w:type="gramStart"/>
            <w:r w:rsidRPr="004D1F77"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  <w:t>deberá  proveer</w:t>
            </w:r>
            <w:proofErr w:type="gramEnd"/>
            <w:r w:rsidRPr="004D1F77"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  <w:t xml:space="preserve"> un estado de cuenta </w:t>
            </w:r>
            <w:r w:rsidRPr="004D1F77"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  <w:lastRenderedPageBreak/>
              <w:t xml:space="preserve">mostrando las transacciones y el estado financiero del Capítulo; </w:t>
            </w:r>
          </w:p>
          <w:p w:rsidR="004D1F77" w:rsidRPr="004D1F77" w:rsidRDefault="004D1F77" w:rsidP="004D1F7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  <w:t>d) presentar el presupuesto anual a la aprobación de la Comisión Directiva en base a lo suministrado por los miembros del Capítulo, antes del mes de -</w:t>
            </w:r>
            <w:proofErr w:type="gramStart"/>
            <w:r w:rsidRPr="004D1F77"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  <w:t>Abril</w:t>
            </w:r>
            <w:proofErr w:type="gramEnd"/>
            <w:r w:rsidRPr="004D1F77"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  <w:t xml:space="preserve"> de cada año; </w:t>
            </w:r>
          </w:p>
          <w:p w:rsidR="004D1F77" w:rsidRPr="004D1F77" w:rsidRDefault="004D1F77" w:rsidP="004D1F7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  <w:t xml:space="preserve">e) presentar el reporte de estado financiero del Capítulo cubriendo ingresos y gastos cuando esto sea requerido por el Presidente, por la Comisión Directiva o por la Comisión Fiscal, o al menos trimestralmente; y </w:t>
            </w:r>
          </w:p>
          <w:p w:rsidR="004D1F77" w:rsidRPr="004D1F77" w:rsidRDefault="004D1F77" w:rsidP="004D1F7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  <w:t xml:space="preserve">f) preparar un reporte financiero anual sobre las actividades financieras del Capítulo y enviarlo a las oficinas centrales del Instituto.- </w:t>
            </w:r>
          </w:p>
        </w:tc>
        <w:tc>
          <w:tcPr>
            <w:tcW w:w="28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1F77" w:rsidRPr="004D1F77" w:rsidRDefault="004D1F77" w:rsidP="004D1F77">
            <w:pPr>
              <w:numPr>
                <w:ilvl w:val="1"/>
                <w:numId w:val="4"/>
              </w:numPr>
              <w:spacing w:after="0" w:line="240" w:lineRule="auto"/>
              <w:ind w:left="228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lang w:eastAsia="es-UY"/>
              </w:rPr>
              <w:lastRenderedPageBreak/>
              <w:t>Seis meses corridos de voluntariado corrido en los últimos tres años.</w:t>
            </w:r>
          </w:p>
          <w:p w:rsidR="004D1F77" w:rsidRPr="004D1F77" w:rsidRDefault="004D1F77" w:rsidP="004D1F77">
            <w:pPr>
              <w:numPr>
                <w:ilvl w:val="1"/>
                <w:numId w:val="4"/>
              </w:numPr>
              <w:spacing w:after="0" w:line="240" w:lineRule="auto"/>
              <w:ind w:left="228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lang w:eastAsia="es-UY"/>
              </w:rPr>
              <w:t>No se permiten campañas en las elecciones aun siendo formales, informales, directas, indirectas, por un tercero, escritas, verbales, en persona, por redes sociales, por un miembro del capítulo, comité nominación o la Junta Directiva, de ninguna manera.</w:t>
            </w:r>
          </w:p>
          <w:p w:rsidR="004D1F77" w:rsidRPr="004D1F77" w:rsidRDefault="004D1F77" w:rsidP="004D1F77">
            <w:pPr>
              <w:numPr>
                <w:ilvl w:val="1"/>
                <w:numId w:val="4"/>
              </w:numPr>
              <w:spacing w:after="0" w:line="240" w:lineRule="auto"/>
              <w:ind w:left="228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lang w:eastAsia="es-UY"/>
              </w:rPr>
              <w:t>Instructores y dueños de ATP no pueden convertirse en miembros de junta directiva o voluntarios con poder de decisión dentro del capítulo.</w:t>
            </w:r>
          </w:p>
          <w:p w:rsidR="004D1F77" w:rsidRPr="004D1F77" w:rsidRDefault="004D1F77" w:rsidP="004D1F77">
            <w:pPr>
              <w:spacing w:after="0" w:line="240" w:lineRule="auto"/>
              <w:ind w:left="228"/>
              <w:rPr>
                <w:rFonts w:ascii="Calibri" w:eastAsia="Times New Roman" w:hAnsi="Calibri" w:cs="Calibri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lang w:eastAsia="es-UY"/>
              </w:rPr>
              <w:t> </w:t>
            </w:r>
          </w:p>
        </w:tc>
        <w:tc>
          <w:tcPr>
            <w:tcW w:w="129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1F77" w:rsidRPr="004D1F77" w:rsidRDefault="004D1F77" w:rsidP="004D1F77">
            <w:pPr>
              <w:spacing w:after="0" w:line="240" w:lineRule="auto"/>
              <w:rPr>
                <w:rFonts w:ascii="Calibri" w:eastAsia="Times New Roman" w:hAnsi="Calibri" w:cs="Calibri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lang w:eastAsia="es-UY"/>
              </w:rPr>
              <w:t>29445</w:t>
            </w:r>
          </w:p>
          <w:p w:rsidR="004D1F77" w:rsidRPr="004D1F77" w:rsidRDefault="004D1F77" w:rsidP="004D1F77">
            <w:pPr>
              <w:spacing w:after="0" w:line="240" w:lineRule="auto"/>
              <w:rPr>
                <w:rFonts w:ascii="Calibri" w:eastAsia="Times New Roman" w:hAnsi="Calibri" w:cs="Calibri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lang w:eastAsia="es-UY"/>
              </w:rPr>
              <w:t> </w:t>
            </w:r>
          </w:p>
          <w:p w:rsidR="004D1F77" w:rsidRPr="004D1F77" w:rsidRDefault="004D1F77" w:rsidP="004D1F77">
            <w:pPr>
              <w:spacing w:after="0" w:line="240" w:lineRule="auto"/>
              <w:rPr>
                <w:rFonts w:ascii="Calibri" w:eastAsia="Times New Roman" w:hAnsi="Calibri" w:cs="Calibri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lang w:eastAsia="es-UY"/>
              </w:rPr>
              <w:t> </w:t>
            </w:r>
          </w:p>
        </w:tc>
      </w:tr>
      <w:tr w:rsidR="004D1F77" w:rsidRPr="004D1F77" w:rsidTr="00927F8B">
        <w:tc>
          <w:tcPr>
            <w:tcW w:w="164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1F77" w:rsidRPr="004D1F77" w:rsidRDefault="004D1F77" w:rsidP="004D1F77">
            <w:pPr>
              <w:spacing w:after="0" w:line="240" w:lineRule="auto"/>
              <w:rPr>
                <w:rFonts w:ascii="Calibri" w:eastAsia="Times New Roman" w:hAnsi="Calibri" w:cs="Calibri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b/>
                <w:bCs/>
                <w:lang w:eastAsia="es-UY"/>
              </w:rPr>
              <w:lastRenderedPageBreak/>
              <w:t>Fiscal</w:t>
            </w:r>
          </w:p>
        </w:tc>
        <w:tc>
          <w:tcPr>
            <w:tcW w:w="323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1F77" w:rsidRPr="004D1F77" w:rsidRDefault="004D1F77" w:rsidP="004D1F7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UY"/>
              </w:rPr>
              <w:t>Son facultades de la Comisión Fiscal</w:t>
            </w:r>
            <w:r w:rsidRPr="004D1F77"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  <w:t xml:space="preserve">: </w:t>
            </w:r>
          </w:p>
          <w:p w:rsidR="004D1F77" w:rsidRPr="004D1F77" w:rsidRDefault="004D1F77" w:rsidP="004D1F7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  <w:t xml:space="preserve">a) Solicitar a la Comisión Directiva la convocatoria de </w:t>
            </w:r>
            <w:proofErr w:type="gramStart"/>
            <w:r w:rsidRPr="004D1F77"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  <w:t>Asamblea  Extraordinaria</w:t>
            </w:r>
            <w:proofErr w:type="gramEnd"/>
            <w:r w:rsidRPr="004D1F77"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  <w:t xml:space="preserve"> o convocatoria directa en caso de que aquella no lo hiciere o no pudiere hacerlo. </w:t>
            </w:r>
          </w:p>
          <w:p w:rsidR="004D1F77" w:rsidRPr="004D1F77" w:rsidRDefault="004D1F77" w:rsidP="004D1F7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  <w:t>b) Fiscalizar los fondos sociales y sus inversiones, en cualquier tiempo.</w:t>
            </w:r>
          </w:p>
          <w:p w:rsidR="004D1F77" w:rsidRPr="004D1F77" w:rsidRDefault="004D1F77" w:rsidP="004D1F7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  <w:t xml:space="preserve">c) Inspeccionar en cualquier momento los registros contables </w:t>
            </w:r>
            <w:proofErr w:type="gramStart"/>
            <w:r w:rsidRPr="004D1F77"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  <w:t>y  otros</w:t>
            </w:r>
            <w:proofErr w:type="gramEnd"/>
            <w:r w:rsidRPr="004D1F77"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  <w:t xml:space="preserve">  aspectos  del funcionamiento de la institución. </w:t>
            </w:r>
          </w:p>
          <w:p w:rsidR="004D1F77" w:rsidRPr="004D1F77" w:rsidRDefault="004D1F77" w:rsidP="004D1F7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  <w:t xml:space="preserve">d) Verificar el balance anual, el que deberá aprobar u observar fundadamente antes de su consideración por la Asamblea General. </w:t>
            </w:r>
          </w:p>
          <w:p w:rsidR="004D1F77" w:rsidRPr="004D1F77" w:rsidRDefault="004D1F77" w:rsidP="004D1F7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  <w:t xml:space="preserve">e) Asesorar a la Comisión Directiva cuando ésta se lo requiera. </w:t>
            </w:r>
          </w:p>
          <w:p w:rsidR="004D1F77" w:rsidRPr="004D1F77" w:rsidRDefault="004D1F77" w:rsidP="004D1F7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  <w:lastRenderedPageBreak/>
              <w:t xml:space="preserve">f) Velar por el cumplimiento de los procedimientos establecidos en la institución, así como promover la actualización y mejora de los mismos </w:t>
            </w:r>
          </w:p>
          <w:p w:rsidR="004D1F77" w:rsidRPr="004D1F77" w:rsidRDefault="004D1F77" w:rsidP="004D1F7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  <w:t xml:space="preserve">g) Elaborar y presentar en la Comisión Directiva al menos dos revisiones al año </w:t>
            </w:r>
            <w:r w:rsidRPr="004D1F77">
              <w:rPr>
                <w:rFonts w:ascii="Calibri" w:eastAsia="Times New Roman" w:hAnsi="Calibri" w:cs="Calibri"/>
                <w:lang w:eastAsia="es-UY"/>
              </w:rPr>
              <w:t xml:space="preserve">sobre el comportamiento y la gestión financiera del Capítulo, así como </w:t>
            </w:r>
            <w:r w:rsidRPr="004D1F77"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  <w:t xml:space="preserve">recomendaciones de mejoras </w:t>
            </w:r>
          </w:p>
          <w:p w:rsidR="004D1F77" w:rsidRPr="004D1F77" w:rsidRDefault="004D1F77" w:rsidP="004D1F7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  <w:t xml:space="preserve">h) Cumplir cualquiera otra función </w:t>
            </w:r>
            <w:proofErr w:type="spellStart"/>
            <w:r w:rsidRPr="004D1F77"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  <w:t>inspectiva</w:t>
            </w:r>
            <w:proofErr w:type="spellEnd"/>
            <w:r w:rsidRPr="004D1F77">
              <w:rPr>
                <w:rFonts w:ascii="Calibri" w:eastAsia="Times New Roman" w:hAnsi="Calibri" w:cs="Calibri"/>
                <w:sz w:val="24"/>
                <w:szCs w:val="24"/>
                <w:lang w:eastAsia="es-UY"/>
              </w:rPr>
              <w:t xml:space="preserve"> o de control que entienda conveniente o le cometa la Asamblea General.-  </w:t>
            </w:r>
          </w:p>
        </w:tc>
        <w:tc>
          <w:tcPr>
            <w:tcW w:w="28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1F77" w:rsidRPr="004D1F77" w:rsidRDefault="004D1F77" w:rsidP="004D1F77">
            <w:pPr>
              <w:numPr>
                <w:ilvl w:val="1"/>
                <w:numId w:val="5"/>
              </w:numPr>
              <w:spacing w:after="0" w:line="240" w:lineRule="auto"/>
              <w:ind w:left="228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lang w:eastAsia="es-UY"/>
              </w:rPr>
              <w:lastRenderedPageBreak/>
              <w:t>Seis meses corridos de voluntariado corrido en los últimos tres años.</w:t>
            </w:r>
          </w:p>
          <w:p w:rsidR="004D1F77" w:rsidRPr="004D1F77" w:rsidRDefault="004D1F77" w:rsidP="004D1F77">
            <w:pPr>
              <w:numPr>
                <w:ilvl w:val="1"/>
                <w:numId w:val="5"/>
              </w:numPr>
              <w:spacing w:after="0" w:line="240" w:lineRule="auto"/>
              <w:ind w:left="228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lang w:eastAsia="es-UY"/>
              </w:rPr>
              <w:t>No se permiten campañas en las elecciones aun siendo formales, informales, directas, indirectas, por un tercero, escritas, verbales, en persona, por redes sociales, por un miembro del capítulo, comité nominación o la Junta Directiva, de ninguna manera.</w:t>
            </w:r>
          </w:p>
          <w:p w:rsidR="004D1F77" w:rsidRPr="004D1F77" w:rsidRDefault="004D1F77" w:rsidP="004D1F77">
            <w:pPr>
              <w:numPr>
                <w:ilvl w:val="1"/>
                <w:numId w:val="5"/>
              </w:numPr>
              <w:spacing w:after="0" w:line="240" w:lineRule="auto"/>
              <w:ind w:left="228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lang w:eastAsia="es-UY"/>
              </w:rPr>
              <w:t>Instructores y dueños de ATP no pueden convertirse en miembros de junta directiva o voluntarios con poder de decisión dentro del capítulo.</w:t>
            </w:r>
          </w:p>
          <w:p w:rsidR="004D1F77" w:rsidRPr="004D1F77" w:rsidRDefault="004D1F77" w:rsidP="004D1F77">
            <w:pPr>
              <w:spacing w:after="0" w:line="240" w:lineRule="auto"/>
              <w:ind w:left="228"/>
              <w:rPr>
                <w:rFonts w:ascii="Calibri" w:eastAsia="Times New Roman" w:hAnsi="Calibri" w:cs="Calibri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lang w:eastAsia="es-UY"/>
              </w:rPr>
              <w:t> </w:t>
            </w:r>
          </w:p>
        </w:tc>
        <w:tc>
          <w:tcPr>
            <w:tcW w:w="129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1F77" w:rsidRPr="004D1F77" w:rsidRDefault="004D1F77" w:rsidP="004D1F77">
            <w:pPr>
              <w:spacing w:after="0" w:line="240" w:lineRule="auto"/>
              <w:rPr>
                <w:rFonts w:ascii="Calibri" w:eastAsia="Times New Roman" w:hAnsi="Calibri" w:cs="Calibri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lang w:eastAsia="es-UY"/>
              </w:rPr>
              <w:t>29447</w:t>
            </w:r>
          </w:p>
          <w:p w:rsidR="004D1F77" w:rsidRPr="004D1F77" w:rsidRDefault="004D1F77" w:rsidP="004D1F77">
            <w:pPr>
              <w:spacing w:after="0" w:line="240" w:lineRule="auto"/>
              <w:rPr>
                <w:rFonts w:ascii="Calibri" w:eastAsia="Times New Roman" w:hAnsi="Calibri" w:cs="Calibri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lang w:eastAsia="es-UY"/>
              </w:rPr>
              <w:t> </w:t>
            </w:r>
          </w:p>
          <w:p w:rsidR="004D1F77" w:rsidRPr="004D1F77" w:rsidRDefault="004D1F77" w:rsidP="004D1F77">
            <w:pPr>
              <w:spacing w:after="0" w:line="240" w:lineRule="auto"/>
              <w:rPr>
                <w:rFonts w:ascii="Calibri" w:eastAsia="Times New Roman" w:hAnsi="Calibri" w:cs="Calibri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lang w:eastAsia="es-UY"/>
              </w:rPr>
              <w:t> </w:t>
            </w:r>
          </w:p>
        </w:tc>
      </w:tr>
      <w:tr w:rsidR="004D1F77" w:rsidRPr="004D1F77" w:rsidTr="00927F8B">
        <w:tc>
          <w:tcPr>
            <w:tcW w:w="164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1F77" w:rsidRPr="004D1F77" w:rsidRDefault="004D1F77" w:rsidP="004D1F77">
            <w:pPr>
              <w:spacing w:after="0" w:line="240" w:lineRule="auto"/>
              <w:rPr>
                <w:rFonts w:ascii="Calibri" w:eastAsia="Times New Roman" w:hAnsi="Calibri" w:cs="Calibri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lang w:eastAsia="es-UY"/>
              </w:rPr>
              <w:lastRenderedPageBreak/>
              <w:t> </w:t>
            </w:r>
          </w:p>
        </w:tc>
        <w:tc>
          <w:tcPr>
            <w:tcW w:w="323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1F77" w:rsidRPr="004D1F77" w:rsidRDefault="004D1F77" w:rsidP="004D1F77">
            <w:pPr>
              <w:spacing w:after="0" w:line="240" w:lineRule="auto"/>
              <w:rPr>
                <w:rFonts w:ascii="Calibri" w:eastAsia="Times New Roman" w:hAnsi="Calibri" w:cs="Calibri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lang w:eastAsia="es-UY"/>
              </w:rPr>
              <w:t> </w:t>
            </w:r>
          </w:p>
        </w:tc>
        <w:tc>
          <w:tcPr>
            <w:tcW w:w="28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1F77" w:rsidRPr="004D1F77" w:rsidRDefault="004D1F77" w:rsidP="004D1F77">
            <w:pPr>
              <w:spacing w:after="0" w:line="240" w:lineRule="auto"/>
              <w:rPr>
                <w:rFonts w:ascii="Calibri" w:eastAsia="Times New Roman" w:hAnsi="Calibri" w:cs="Calibri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lang w:eastAsia="es-UY"/>
              </w:rPr>
              <w:t> </w:t>
            </w:r>
          </w:p>
        </w:tc>
        <w:tc>
          <w:tcPr>
            <w:tcW w:w="129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1F77" w:rsidRPr="004D1F77" w:rsidRDefault="004D1F77" w:rsidP="004D1F77">
            <w:pPr>
              <w:spacing w:after="0" w:line="240" w:lineRule="auto"/>
              <w:rPr>
                <w:rFonts w:ascii="Calibri" w:eastAsia="Times New Roman" w:hAnsi="Calibri" w:cs="Calibri"/>
                <w:lang w:eastAsia="es-UY"/>
              </w:rPr>
            </w:pPr>
            <w:r w:rsidRPr="004D1F77">
              <w:rPr>
                <w:rFonts w:ascii="Calibri" w:eastAsia="Times New Roman" w:hAnsi="Calibri" w:cs="Calibri"/>
                <w:lang w:eastAsia="es-UY"/>
              </w:rPr>
              <w:t> </w:t>
            </w:r>
          </w:p>
        </w:tc>
      </w:tr>
    </w:tbl>
    <w:p w:rsidR="004D1F77" w:rsidRDefault="004D1F77"/>
    <w:sectPr w:rsidR="004D1F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F590E"/>
    <w:multiLevelType w:val="multilevel"/>
    <w:tmpl w:val="7474F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80CB9"/>
    <w:multiLevelType w:val="multilevel"/>
    <w:tmpl w:val="6D362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8602A8"/>
    <w:multiLevelType w:val="multilevel"/>
    <w:tmpl w:val="35789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374D5F"/>
    <w:multiLevelType w:val="multilevel"/>
    <w:tmpl w:val="0B6A5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087043"/>
    <w:multiLevelType w:val="multilevel"/>
    <w:tmpl w:val="F4C26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F77"/>
    <w:rsid w:val="004D1F77"/>
    <w:rsid w:val="00695ABD"/>
    <w:rsid w:val="0092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03F455-9D52-4BF5-9D3C-A553A9E04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D1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2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9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0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910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Nogueira</dc:creator>
  <cp:keywords/>
  <dc:description/>
  <cp:lastModifiedBy>Nelson Nogueira</cp:lastModifiedBy>
  <cp:revision>2</cp:revision>
  <dcterms:created xsi:type="dcterms:W3CDTF">2020-11-12T15:06:00Z</dcterms:created>
  <dcterms:modified xsi:type="dcterms:W3CDTF">2020-11-12T23:12:00Z</dcterms:modified>
</cp:coreProperties>
</file>