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BCB" w:rsidRDefault="00333BCB" w:rsidP="00333BCB">
      <w:pPr>
        <w:pStyle w:val="Cuerpo"/>
        <w:spacing w:after="0" w:line="240" w:lineRule="auto"/>
        <w:jc w:val="both"/>
        <w:rPr>
          <w:b/>
          <w:sz w:val="24"/>
          <w:szCs w:val="24"/>
          <w:lang w:val="es-ES_tradnl"/>
        </w:rPr>
      </w:pPr>
    </w:p>
    <w:p w:rsidR="008021A9" w:rsidRDefault="008021A9" w:rsidP="008021A9">
      <w:pPr>
        <w:pStyle w:val="Ttulo3"/>
        <w:shd w:val="clear" w:color="auto" w:fill="FFFFFF"/>
        <w:spacing w:before="0" w:beforeAutospacing="0" w:after="0" w:afterAutospacing="0" w:line="312" w:lineRule="atLeast"/>
        <w:textAlignment w:val="baseline"/>
        <w:rPr>
          <w:rFonts w:ascii="Helvetica" w:hAnsi="Helvetica" w:cs="Helvetica"/>
          <w:color w:val="7F7F7F" w:themeColor="text1" w:themeTint="80"/>
          <w:sz w:val="22"/>
          <w:szCs w:val="22"/>
        </w:rPr>
      </w:pPr>
      <w:r>
        <w:rPr>
          <w:rFonts w:ascii="Helvetica" w:hAnsi="Helvetica" w:cs="Helvetica"/>
          <w:color w:val="7F7F7F" w:themeColor="text1" w:themeTint="80"/>
          <w:sz w:val="22"/>
          <w:szCs w:val="22"/>
        </w:rPr>
        <w:t>En C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MBIUM ASOCIADOS somos: </w:t>
      </w:r>
    </w:p>
    <w:p w:rsidR="008021A9" w:rsidRPr="008021A9" w:rsidRDefault="008021A9" w:rsidP="008021A9">
      <w:pPr>
        <w:pStyle w:val="Ttulo3"/>
        <w:shd w:val="clear" w:color="auto" w:fill="FFFFFF"/>
        <w:spacing w:before="0" w:beforeAutospacing="0" w:after="0" w:afterAutospacing="0" w:line="312" w:lineRule="atLeast"/>
        <w:jc w:val="center"/>
        <w:textAlignment w:val="baseline"/>
        <w:rPr>
          <w:rFonts w:ascii="Helvetica" w:hAnsi="Helvetica" w:cs="Helvetica"/>
          <w:color w:val="7F7F7F" w:themeColor="text1" w:themeTint="80"/>
          <w:sz w:val="22"/>
          <w:szCs w:val="22"/>
        </w:rPr>
      </w:pPr>
      <w:r w:rsidRPr="00333BCB">
        <w:rPr>
          <w:rFonts w:ascii="Helvetica" w:hAnsi="Helvetica" w:cs="Helvetica"/>
          <w:color w:val="7F7F7F" w:themeColor="text1" w:themeTint="80"/>
          <w:sz w:val="22"/>
          <w:szCs w:val="22"/>
        </w:rPr>
        <w:t>Centro de entrenamiento autorizado de 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>HUCMI</w:t>
      </w:r>
      <w:r w:rsidRPr="00333BCB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, reconocido como Qualified 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 </w:t>
      </w:r>
      <w:r w:rsidRPr="00333BCB">
        <w:rPr>
          <w:rFonts w:ascii="Helvetica" w:hAnsi="Helvetica" w:cs="Helvetica"/>
          <w:color w:val="7F7F7F" w:themeColor="text1" w:themeTint="80"/>
          <w:sz w:val="22"/>
          <w:szCs w:val="22"/>
        </w:rPr>
        <w:t>Education Provider™ por la ACMP® (Association of Change Management Professionals)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 y Miembro de la alianza internacional para la Metodología Cambio Dinámico - MCD</w:t>
      </w:r>
    </w:p>
    <w:p w:rsidR="008021A9" w:rsidRPr="00333BCB" w:rsidRDefault="008021A9" w:rsidP="008021A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spacing w:line="288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7F7F7F" w:themeColor="text1" w:themeTint="80"/>
          <w:sz w:val="22"/>
          <w:szCs w:val="22"/>
          <w:bdr w:val="none" w:sz="0" w:space="0" w:color="auto"/>
          <w:lang w:val="es-VE" w:eastAsia="es-VE"/>
        </w:rPr>
      </w:pPr>
    </w:p>
    <w:p w:rsidR="008021A9" w:rsidRPr="008021A9" w:rsidRDefault="008021A9" w:rsidP="00333BCB">
      <w:pPr>
        <w:pStyle w:val="Cuerpo"/>
        <w:spacing w:after="0" w:line="240" w:lineRule="auto"/>
        <w:ind w:left="-426" w:firstLine="426"/>
        <w:jc w:val="center"/>
        <w:rPr>
          <w:b/>
          <w:sz w:val="24"/>
          <w:szCs w:val="24"/>
        </w:rPr>
      </w:pPr>
    </w:p>
    <w:p w:rsidR="008021A9" w:rsidRDefault="008021A9" w:rsidP="00333BCB">
      <w:pPr>
        <w:pStyle w:val="Cuerpo"/>
        <w:spacing w:after="0" w:line="240" w:lineRule="auto"/>
        <w:ind w:left="-426" w:firstLine="426"/>
        <w:jc w:val="center"/>
        <w:rPr>
          <w:b/>
          <w:sz w:val="24"/>
          <w:szCs w:val="24"/>
          <w:lang w:val="es-ES_tradnl"/>
        </w:rPr>
      </w:pPr>
    </w:p>
    <w:p w:rsidR="00333BCB" w:rsidRPr="00F60D7C" w:rsidRDefault="00333BCB" w:rsidP="00333BCB">
      <w:pPr>
        <w:pStyle w:val="Cuerpo"/>
        <w:spacing w:after="0" w:line="240" w:lineRule="auto"/>
        <w:ind w:left="-426" w:firstLine="426"/>
        <w:jc w:val="center"/>
        <w:rPr>
          <w:b/>
          <w:color w:val="E36C0A" w:themeColor="accent6" w:themeShade="BF"/>
          <w:sz w:val="24"/>
          <w:szCs w:val="24"/>
          <w:lang w:val="es-ES_tradnl"/>
        </w:rPr>
      </w:pPr>
      <w:r w:rsidRPr="00F60D7C">
        <w:rPr>
          <w:b/>
          <w:color w:val="E36C0A" w:themeColor="accent6" w:themeShade="BF"/>
          <w:sz w:val="24"/>
          <w:szCs w:val="24"/>
          <w:lang w:val="es-ES_tradnl"/>
        </w:rPr>
        <w:t>CERTIFICACIÓN INTERNACIONAL  EN GESTIÓN DE CAMBIO - HUCMI</w:t>
      </w:r>
    </w:p>
    <w:p w:rsidR="00333BCB" w:rsidRPr="0011421D" w:rsidRDefault="00333BCB" w:rsidP="00333BCB">
      <w:pPr>
        <w:pStyle w:val="Cuerpo"/>
        <w:spacing w:after="0" w:line="240" w:lineRule="auto"/>
        <w:jc w:val="center"/>
        <w:rPr>
          <w:b/>
          <w:sz w:val="24"/>
          <w:szCs w:val="24"/>
          <w:lang w:val="es-PY"/>
        </w:rPr>
      </w:pPr>
    </w:p>
    <w:p w:rsidR="00333BCB" w:rsidRPr="005C21E9" w:rsidRDefault="00333BCB" w:rsidP="00333BCB">
      <w:pPr>
        <w:pStyle w:val="Cuerpo"/>
        <w:spacing w:after="0" w:line="240" w:lineRule="auto"/>
        <w:jc w:val="both"/>
        <w:rPr>
          <w:sz w:val="24"/>
          <w:szCs w:val="24"/>
        </w:rPr>
      </w:pPr>
      <w:r w:rsidRPr="0011421D">
        <w:rPr>
          <w:sz w:val="24"/>
          <w:szCs w:val="24"/>
          <w:lang w:val="es-PY"/>
        </w:rPr>
        <w:t>Esta</w:t>
      </w:r>
      <w:r w:rsidRPr="005C21E9">
        <w:rPr>
          <w:sz w:val="24"/>
          <w:szCs w:val="24"/>
        </w:rPr>
        <w:t xml:space="preserve"> certificación</w:t>
      </w:r>
      <w:r w:rsidRPr="005C21E9">
        <w:rPr>
          <w:sz w:val="24"/>
          <w:szCs w:val="24"/>
          <w:lang w:val="es-ES"/>
        </w:rPr>
        <w:t xml:space="preserve"> contempla</w:t>
      </w:r>
      <w:r w:rsidRPr="005C21E9">
        <w:rPr>
          <w:sz w:val="24"/>
          <w:szCs w:val="24"/>
        </w:rPr>
        <w:t xml:space="preserve"> 2</w:t>
      </w:r>
      <w:r w:rsidRPr="005C21E9">
        <w:rPr>
          <w:sz w:val="24"/>
          <w:szCs w:val="24"/>
          <w:lang w:val="es-ES"/>
        </w:rPr>
        <w:t xml:space="preserve"> módulos</w:t>
      </w:r>
      <w:r>
        <w:rPr>
          <w:sz w:val="24"/>
          <w:szCs w:val="24"/>
          <w:lang w:val="es-ES"/>
        </w:rPr>
        <w:t xml:space="preserve"> que pueden tomarse de manera </w:t>
      </w:r>
      <w:r w:rsidR="00B80A29">
        <w:rPr>
          <w:sz w:val="24"/>
          <w:szCs w:val="24"/>
          <w:lang w:val="es-ES"/>
        </w:rPr>
        <w:t>independiente</w:t>
      </w:r>
      <w:r w:rsidR="008021A9">
        <w:rPr>
          <w:sz w:val="24"/>
          <w:szCs w:val="24"/>
          <w:lang w:val="es-ES"/>
        </w:rPr>
        <w:t>:</w:t>
      </w:r>
    </w:p>
    <w:p w:rsidR="00333BCB" w:rsidRDefault="00333BCB" w:rsidP="00333BCB">
      <w:pPr>
        <w:pStyle w:val="Cuerpo"/>
        <w:spacing w:after="0" w:line="240" w:lineRule="auto"/>
        <w:jc w:val="both"/>
        <w:rPr>
          <w:sz w:val="24"/>
          <w:szCs w:val="24"/>
        </w:rPr>
      </w:pPr>
    </w:p>
    <w:p w:rsidR="00333BCB" w:rsidRPr="005C21E9" w:rsidRDefault="00333BCB" w:rsidP="00333BCB">
      <w:pPr>
        <w:pStyle w:val="Cuerpo"/>
        <w:spacing w:after="0" w:line="240" w:lineRule="auto"/>
        <w:jc w:val="both"/>
        <w:rPr>
          <w:sz w:val="24"/>
          <w:szCs w:val="24"/>
        </w:rPr>
      </w:pPr>
    </w:p>
    <w:p w:rsidR="00333BCB" w:rsidRPr="00C8784C" w:rsidRDefault="00333BCB" w:rsidP="00333BCB">
      <w:pPr>
        <w:pStyle w:val="Cuerpo"/>
        <w:spacing w:after="0" w:line="240" w:lineRule="auto"/>
        <w:jc w:val="both"/>
        <w:rPr>
          <w:sz w:val="24"/>
          <w:szCs w:val="24"/>
          <w:lang w:val="en-US"/>
        </w:rPr>
      </w:pPr>
      <w:r w:rsidRPr="005C21E9">
        <w:rPr>
          <w:b/>
          <w:sz w:val="24"/>
          <w:szCs w:val="24"/>
          <w:lang w:val="en-US"/>
        </w:rPr>
        <w:t>Modulo I - HCMBOK®</w:t>
      </w:r>
      <w:r>
        <w:rPr>
          <w:b/>
          <w:sz w:val="24"/>
          <w:szCs w:val="24"/>
          <w:lang w:val="en-US"/>
        </w:rPr>
        <w:t xml:space="preserve"> 3G</w:t>
      </w:r>
      <w:r w:rsidRPr="005C21E9">
        <w:rPr>
          <w:b/>
          <w:sz w:val="24"/>
          <w:szCs w:val="24"/>
          <w:lang w:val="en-US"/>
        </w:rPr>
        <w:t xml:space="preserve"> Certified Professional</w:t>
      </w:r>
      <w:r>
        <w:rPr>
          <w:sz w:val="24"/>
          <w:szCs w:val="24"/>
          <w:lang w:val="en-US"/>
        </w:rPr>
        <w:t xml:space="preserve"> - </w:t>
      </w:r>
    </w:p>
    <w:p w:rsidR="00333BCB" w:rsidRDefault="00333BCB" w:rsidP="00B80A29">
      <w:pPr>
        <w:pStyle w:val="NormalWeb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Dirigido a:</w:t>
      </w:r>
      <w:r w:rsidR="00B80A29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 xml:space="preserve">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Gerentes de Proyectos, Gerentes de Programas, Gerentes Funcionales, Líderes de PMO’s, Profesionales de las áreas de Procesos 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y Calidad,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Gerentes y/o profesionales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de áreas funcionales, además 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de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Recursos Humanos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, cambio y desarrollo organizacional, Consultores y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Profesionales en general  con interés de incursionar en el tema</w:t>
      </w:r>
    </w:p>
    <w:p w:rsidR="00333BCB" w:rsidRPr="00735765" w:rsidRDefault="00333BCB" w:rsidP="008021A9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Objetivo del Curso:</w:t>
      </w:r>
    </w:p>
    <w:p w:rsidR="00333BCB" w:rsidRDefault="00333BCB" w:rsidP="008021A9">
      <w:pPr>
        <w:pStyle w:val="NormalWeb"/>
        <w:numPr>
          <w:ilvl w:val="0"/>
          <w:numId w:val="1"/>
        </w:numPr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Proporcionar  a los participantes, una mayor comprensión y entendimiento sobre buenas prácticas  y estrategias de gestión del factor humano  en pr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ocesos de cambio organizacional, aumentando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su capaci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dad de comprender la importancia d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el comportamiento humano frente a una situación de cambio, 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para lograr </w:t>
      </w:r>
      <w:proofErr w:type="gramStart"/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los</w:t>
      </w:r>
      <w:proofErr w:type="gramEnd"/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metas y objetivos del proyecto en alineación con las líneas  estratégica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s.</w:t>
      </w:r>
    </w:p>
    <w:p w:rsidR="00333BCB" w:rsidRDefault="00333BCB" w:rsidP="008021A9">
      <w:pPr>
        <w:pStyle w:val="NormalWeb"/>
        <w:numPr>
          <w:ilvl w:val="0"/>
          <w:numId w:val="1"/>
        </w:numPr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G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enerar capacidad para evaluar  y aplicar  las herramientas y técnicas adecuadas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y prácticas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que apoyen las actividades de gestión de cambio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en cada una de las fases de proyectos de cualquier naturaleza</w:t>
      </w:r>
    </w:p>
    <w:p w:rsidR="00333BCB" w:rsidRPr="00735765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Idioma del curso: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español.</w:t>
      </w:r>
    </w:p>
    <w:p w:rsidR="00333BCB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Carga horaria: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12 horas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</w:t>
      </w:r>
    </w:p>
    <w:p w:rsidR="00333BCB" w:rsidRDefault="00333BCB" w:rsidP="00333BCB">
      <w:pPr>
        <w:pStyle w:val="NormalWeb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 xml:space="preserve">Fechas: </w:t>
      </w:r>
      <w:r w:rsidR="0066273B">
        <w:rPr>
          <w:rFonts w:ascii="Arial" w:hAnsi="Arial" w:cs="Arial"/>
          <w:color w:val="333333"/>
          <w:sz w:val="20"/>
          <w:szCs w:val="20"/>
        </w:rPr>
        <w:t>4 y 5 de octubre</w:t>
      </w:r>
    </w:p>
    <w:p w:rsidR="00333BCB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Horarios:</w:t>
      </w:r>
    </w:p>
    <w:p w:rsidR="00333BCB" w:rsidRPr="00C8784C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sz w:val="22"/>
          <w:szCs w:val="22"/>
          <w:u w:color="000000"/>
          <w:bdr w:val="nil"/>
          <w:lang w:val="es-ES_tradnl"/>
        </w:rPr>
      </w:pPr>
      <w:r w:rsidRPr="00C8784C">
        <w:rPr>
          <w:rFonts w:ascii="Calibri" w:eastAsia="Calibri" w:hAnsi="Calibri" w:cs="Calibri"/>
          <w:sz w:val="22"/>
          <w:szCs w:val="22"/>
          <w:u w:color="000000"/>
          <w:bdr w:val="nil"/>
          <w:lang w:val="es-ES_tradnl"/>
        </w:rPr>
        <w:t xml:space="preserve">Día 1-de   8:30 a las 18:00 y </w:t>
      </w:r>
    </w:p>
    <w:p w:rsidR="00333BCB" w:rsidRPr="0066273B" w:rsidRDefault="00333BCB" w:rsidP="00333BCB">
      <w:pPr>
        <w:pStyle w:val="NormalWeb"/>
        <w:spacing w:before="0" w:beforeAutospacing="0" w:after="0" w:afterAutospacing="0"/>
        <w:rPr>
          <w:rFonts w:ascii="Arial" w:hAnsi="Arial" w:cs="Arial"/>
          <w:b/>
          <w:color w:val="333333"/>
          <w:sz w:val="20"/>
          <w:szCs w:val="20"/>
          <w:lang w:val="en-US"/>
        </w:rPr>
      </w:pPr>
      <w:proofErr w:type="spellStart"/>
      <w:r w:rsidRPr="0066273B">
        <w:rPr>
          <w:rFonts w:ascii="Calibri" w:eastAsia="Calibri" w:hAnsi="Calibri" w:cs="Calibri"/>
          <w:sz w:val="22"/>
          <w:szCs w:val="22"/>
          <w:u w:color="000000"/>
          <w:bdr w:val="nil"/>
          <w:lang w:val="en-US"/>
        </w:rPr>
        <w:t>Día</w:t>
      </w:r>
      <w:proofErr w:type="spellEnd"/>
      <w:r w:rsidRPr="0066273B">
        <w:rPr>
          <w:rFonts w:ascii="Calibri" w:eastAsia="Calibri" w:hAnsi="Calibri" w:cs="Calibri"/>
          <w:sz w:val="22"/>
          <w:szCs w:val="22"/>
          <w:u w:color="000000"/>
          <w:bdr w:val="nil"/>
          <w:lang w:val="en-US"/>
        </w:rPr>
        <w:t xml:space="preserve"> 2- de 8:30 </w:t>
      </w:r>
      <w:proofErr w:type="gramStart"/>
      <w:r w:rsidRPr="0066273B">
        <w:rPr>
          <w:rFonts w:ascii="Calibri" w:eastAsia="Calibri" w:hAnsi="Calibri" w:cs="Calibri"/>
          <w:sz w:val="22"/>
          <w:szCs w:val="22"/>
          <w:u w:color="000000"/>
          <w:bdr w:val="nil"/>
          <w:lang w:val="en-US"/>
        </w:rPr>
        <w:t>a  13:00</w:t>
      </w:r>
      <w:proofErr w:type="gramEnd"/>
    </w:p>
    <w:p w:rsidR="00333BCB" w:rsidRPr="0066273B" w:rsidRDefault="00333BCB" w:rsidP="00333BC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droid_sansregular" w:eastAsia="Times New Roman" w:hAnsi="droid_sansregular"/>
          <w:color w:val="7C7C7C"/>
          <w:sz w:val="18"/>
          <w:szCs w:val="18"/>
          <w:bdr w:val="none" w:sz="0" w:space="0" w:color="auto"/>
          <w:lang w:eastAsia="es-VE"/>
        </w:rPr>
      </w:pPr>
    </w:p>
    <w:p w:rsidR="00333BCB" w:rsidRPr="00C8784C" w:rsidRDefault="00333BCB" w:rsidP="00333BCB">
      <w:pPr>
        <w:pStyle w:val="NormalWeb"/>
        <w:spacing w:before="150" w:beforeAutospacing="0" w:after="150" w:afterAutospacing="0" w:line="255" w:lineRule="atLeast"/>
        <w:textAlignment w:val="baseline"/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</w:pPr>
      <w:proofErr w:type="spellStart"/>
      <w:r w:rsidRPr="00C8784C"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  <w:t>Módulo</w:t>
      </w:r>
      <w:proofErr w:type="spellEnd"/>
      <w:r w:rsidRPr="00C8784C"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  <w:t xml:space="preserve"> II:</w:t>
      </w:r>
      <w:r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  <w:t xml:space="preserve"> </w:t>
      </w:r>
      <w:r w:rsidRPr="00C8784C"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  <w:t>HCMP</w:t>
      </w:r>
      <w:r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  <w:t xml:space="preserve"> 3G</w:t>
      </w:r>
      <w:r w:rsidRPr="00C8784C">
        <w:rPr>
          <w:rFonts w:ascii="Calibri" w:eastAsia="Calibri" w:hAnsi="Calibri" w:cs="Calibri"/>
          <w:b/>
          <w:color w:val="000000"/>
          <w:u w:color="000000"/>
          <w:bdr w:val="nil"/>
          <w:lang w:val="en-US"/>
        </w:rPr>
        <w:t>- Human Change Management Professional</w:t>
      </w:r>
    </w:p>
    <w:p w:rsidR="00333BCB" w:rsidRPr="005C21E9" w:rsidRDefault="00333BCB" w:rsidP="00B80A29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Dirigido a:</w:t>
      </w:r>
      <w:r w:rsidR="00B80A29" w:rsidRP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Gerentes de Proyectos, Gerentes de Programas, Gerentes Funcionales, Líderes de </w:t>
      </w:r>
      <w:proofErr w:type="spellStart"/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PMO’s</w:t>
      </w:r>
      <w:proofErr w:type="spellEnd"/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, Profesionales de las áreas de Procesos 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y Calidad,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Gerentes y/o profesionales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de áreas funcionales, además 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de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Recursos Humanos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, cambio y desarrollo organizacional, Consultores y </w:t>
      </w:r>
      <w:r w:rsidR="00B80A29"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Profesionales en general  con interés de incursionar en el tema</w:t>
      </w:r>
      <w:r w:rsidR="00B80A2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.</w:t>
      </w:r>
    </w:p>
    <w:p w:rsidR="00333BCB" w:rsidRPr="005C21E9" w:rsidRDefault="00333BCB" w:rsidP="00333BCB">
      <w:pPr>
        <w:pStyle w:val="NormalWeb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Objetivos del curso:</w:t>
      </w:r>
    </w:p>
    <w:p w:rsidR="00333BCB" w:rsidRPr="005C21E9" w:rsidRDefault="00333BCB" w:rsidP="00333BCB">
      <w:pPr>
        <w:pStyle w:val="NormalWeb"/>
        <w:numPr>
          <w:ilvl w:val="0"/>
          <w:numId w:val="2"/>
        </w:numP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Reforzar de manera pragmática las habilidades de la Gestión de Cambio, profundizando especialmente en  las actividades recurrentes en un proyecto, tales como la gestión de la comunicación, gestión de </w:t>
      </w: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lastRenderedPageBreak/>
        <w:t>alianzas, gestión de conflictos,  proceso de decisión participativa del equipo, formación y soporte al equipo en cuanto situaciones de  estrés, motivación, entre otros.</w:t>
      </w:r>
    </w:p>
    <w:p w:rsidR="00333BCB" w:rsidRPr="005C21E9" w:rsidRDefault="00333BCB" w:rsidP="00333BCB">
      <w:pPr>
        <w:pStyle w:val="NormalWeb"/>
        <w:numPr>
          <w:ilvl w:val="0"/>
          <w:numId w:val="2"/>
        </w:numP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Profundizar en el dominio del HCMBOK®, explorando herramientas y buenas prácticas relacionadas con las actividades discutidas en el curso básico.</w:t>
      </w:r>
    </w:p>
    <w:p w:rsidR="00333BCB" w:rsidRPr="005C21E9" w:rsidRDefault="00333BCB" w:rsidP="00333BCB">
      <w:pPr>
        <w:pStyle w:val="NormalWeb"/>
        <w:numPr>
          <w:ilvl w:val="0"/>
          <w:numId w:val="2"/>
        </w:numP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Facilitar la aplicación de  técnicas, herramientas y dinámicas básicas que puedan ser administradas durante los procesos de cambio.</w:t>
      </w:r>
    </w:p>
    <w:p w:rsidR="00333BCB" w:rsidRPr="005C21E9" w:rsidRDefault="00333BCB" w:rsidP="00333BCB">
      <w:pPr>
        <w:pStyle w:val="NormalWeb"/>
        <w:numPr>
          <w:ilvl w:val="0"/>
          <w:numId w:val="2"/>
        </w:numP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Mostrar  las habilidades esenciales y espacio ético del gestor de cambio.</w:t>
      </w:r>
    </w:p>
    <w:p w:rsidR="00333BCB" w:rsidRPr="006F06F5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Idioma del curso:</w:t>
      </w:r>
      <w:r w:rsidRPr="006F06F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 </w:t>
      </w:r>
      <w:r w:rsidRPr="006F06F5"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  <w:t>español.</w:t>
      </w:r>
    </w:p>
    <w:p w:rsidR="00333BCB" w:rsidRPr="006F06F5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Carga horaria:</w:t>
      </w:r>
      <w:r w:rsidRPr="006F06F5"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 </w:t>
      </w:r>
      <w:r w:rsidRPr="006F06F5"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  <w:t xml:space="preserve">12 horas </w:t>
      </w:r>
    </w:p>
    <w:p w:rsidR="00333BCB" w:rsidRPr="006F06F5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 xml:space="preserve">Fechas: </w:t>
      </w:r>
      <w:r w:rsidR="0066273B"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  <w:t>9 y 10 de agosto</w:t>
      </w:r>
      <w:bookmarkStart w:id="0" w:name="_GoBack"/>
      <w:bookmarkEnd w:id="0"/>
    </w:p>
    <w:p w:rsidR="00333BCB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  <w:u w:color="000000"/>
          <w:bdr w:val="nil"/>
          <w:lang w:val="es-ES_tradnl"/>
        </w:rPr>
        <w:t>Horarios:</w:t>
      </w:r>
    </w:p>
    <w:p w:rsidR="00333BCB" w:rsidRPr="006F06F5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</w:pPr>
      <w:r w:rsidRPr="006F06F5"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  <w:t xml:space="preserve">Día 1-de   8:30 a las 18:00 y </w:t>
      </w:r>
    </w:p>
    <w:p w:rsidR="00333BCB" w:rsidRPr="006F06F5" w:rsidRDefault="00333BCB" w:rsidP="00333BCB">
      <w:pPr>
        <w:pStyle w:val="NormalWeb"/>
        <w:spacing w:before="0" w:beforeAutospacing="0" w:after="0" w:afterAutospacing="0"/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</w:pPr>
      <w:r w:rsidRPr="006F06F5">
        <w:rPr>
          <w:rFonts w:ascii="Calibri" w:eastAsia="Calibri" w:hAnsi="Calibri" w:cs="Calibri"/>
          <w:bCs/>
          <w:color w:val="000000"/>
          <w:sz w:val="22"/>
          <w:szCs w:val="22"/>
          <w:u w:color="000000"/>
          <w:bdr w:val="nil"/>
          <w:lang w:val="es-ES_tradnl"/>
        </w:rPr>
        <w:t>Día 2- de 8:30 a  13:00</w:t>
      </w:r>
    </w:p>
    <w:p w:rsidR="00333BCB" w:rsidRPr="00333BCB" w:rsidRDefault="00333BCB" w:rsidP="00333BCB">
      <w:pPr>
        <w:pStyle w:val="NormalWeb"/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</w:pPr>
      <w:r w:rsidRPr="00333BCB"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  <w:t>¿Qué beneficios obtendrás formándote en el Programa de certificación?</w:t>
      </w:r>
    </w:p>
    <w:p w:rsidR="00333BCB" w:rsidRPr="00735765" w:rsidRDefault="00333BCB" w:rsidP="00333BCB">
      <w:pPr>
        <w:pStyle w:val="NormalWeb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Certificado  de asistencia con un 90% de participación mínima presencial o certificado  internacional  por aprobación, una vez  cumplido el requisito  de evaluación.</w:t>
      </w:r>
    </w:p>
    <w:p w:rsidR="00333BCB" w:rsidRPr="00735765" w:rsidRDefault="00333BCB" w:rsidP="00333BCB">
      <w:pPr>
        <w:pStyle w:val="NormalWeb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Para obtener certificación internacional deberás: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Participar en el curso con una asistencia presencial  mínima del 90% y presentar la prueba de certificación que se realiza en línea (vía Internet) y aprobarla con el 75% de aciertos como mínimo, para lo cual  tienen 3 oportunidades en un período de 6 meses, que corren a partir de la  fecha que tomó el curso, la cual puede corroborar en la pestaña de  profesionales entrenados de HUCMI.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El diploma de certificación internacional, te registra automáticamente con un código de certificación personal y aparecerá tu nombre en la relación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y red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institucional  de profesionales certificados del Human Change Management Institute).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Acceso a la comunidad y beneficios del Human Change Management  Institute (herramientas, artículos, versiones digitales en inglés y español entre otros).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Gestores de Proyectos certificados por el PMI (PMPs) por este módulo,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podrán declarar 12 PDUs</w:t>
      </w:r>
    </w:p>
    <w:p w:rsidR="00333BCB" w:rsidRDefault="00333BCB" w:rsidP="008E1655">
      <w:pPr>
        <w:pStyle w:val="NormalWeb"/>
        <w:jc w:val="both"/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  <w:sectPr w:rsidR="00333BCB" w:rsidSect="008021A9">
          <w:headerReference w:type="default" r:id="rId8"/>
          <w:footerReference w:type="default" r:id="rId9"/>
          <w:pgSz w:w="12240" w:h="15840"/>
          <w:pgMar w:top="1135" w:right="758" w:bottom="426" w:left="1134" w:header="709" w:footer="0" w:gutter="0"/>
          <w:cols w:space="720"/>
        </w:sectPr>
      </w:pPr>
    </w:p>
    <w:p w:rsidR="00333BCB" w:rsidRPr="00333BCB" w:rsidRDefault="00333BCB" w:rsidP="008E1655">
      <w:pPr>
        <w:pStyle w:val="NormalWeb"/>
        <w:jc w:val="both"/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</w:pPr>
      <w:r w:rsidRPr="00333BCB"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  <w:lastRenderedPageBreak/>
        <w:t>Inversión: 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El valor de</w:t>
      </w: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cada  módulo es de 480 US$ (dólares americanos) + IVA. </w:t>
      </w:r>
      <w:r w:rsidR="004D3EB1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Ello  incluye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acceso  </w:t>
      </w:r>
      <w:r w:rsidR="004D3EB1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al libro digital y derecho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a la prueba de certificació</w:t>
      </w:r>
      <w:r w:rsidR="004D3EB1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n.</w:t>
      </w:r>
    </w:p>
    <w:p w:rsidR="00333BCB" w:rsidRPr="008E1655" w:rsidRDefault="00333BCB" w:rsidP="008E1655">
      <w:pPr>
        <w:pStyle w:val="NormalWeb"/>
        <w:jc w:val="both"/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</w:pPr>
      <w:r w:rsidRPr="008E1655"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  <w:t>Nuestras Descuentos y/o Promociones: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Si te inscribes en  los dos módulos (I y  II) y realizas el pago de ambos  módulos 20 días antes de las fechas pautada para el comienzo  del primer módulo,  tendrás un 10% de descuento. Es de destacar que  para dar  el examen de certificación para el módulo II, podrás  hacerlo sólo después de certificar en el módulo I.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Si un estudiante, se inscribe exclusivamente en el Módulo I, puede solicitar el registro del módulo II más tarde, disfrutando de los beneficios de modo COMBO, sólo cuando esta solicitud sea realizada a CAMBIUM dentro de las 48 horas antes del comienzo del Módulo I.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8E1655"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  <w:t>Dirección del evento:</w:t>
      </w:r>
      <w:r w:rsidR="008E165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Se notificará con anticipación a la fecha de  inicio del taller</w:t>
      </w:r>
    </w:p>
    <w:p w:rsidR="00333BCB" w:rsidRPr="004D3EB1" w:rsidRDefault="00333BCB" w:rsidP="008E1655">
      <w:pPr>
        <w:pStyle w:val="NormalWeb"/>
        <w:jc w:val="both"/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</w:pPr>
      <w:r w:rsidRPr="004D3EB1">
        <w:rPr>
          <w:rFonts w:ascii="Calibri" w:eastAsia="Calibri" w:hAnsi="Calibri" w:cs="Calibri"/>
          <w:b/>
          <w:color w:val="000000"/>
          <w:sz w:val="22"/>
          <w:szCs w:val="22"/>
          <w:u w:color="000000"/>
          <w:bdr w:val="nil"/>
          <w:lang w:val="es-ES_tradnl"/>
        </w:rPr>
        <w:lastRenderedPageBreak/>
        <w:t>Forma  de pago: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La inscripción en el curso corresponde  a la reserva del cupo, la cual es confirmada únicamente después de efectuar el pago a través de transferencia Bancaria o deposito  a la CC en US$ (dólares americanos)  número   2920731 , del BANCO ITAU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 y enviar el respectivo soporte al siguiente correo  </w:t>
      </w: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yeniscarmona4@hotmail.com ,</w:t>
      </w: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 o llamando al 095-466689; debes informar allí si la inscripción es personal o a través de una empresa, adjuntando los datos correspondientes,  con los que se emitirá la factura.</w:t>
      </w:r>
    </w:p>
    <w:p w:rsidR="00333BCB" w:rsidRPr="00735765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21E9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El curso podrá ser reprogramado cuando:</w:t>
      </w:r>
    </w:p>
    <w:p w:rsidR="00333BCB" w:rsidRPr="00735765" w:rsidRDefault="00333BCB" w:rsidP="008E1655">
      <w:pPr>
        <w:pStyle w:val="NormalWeb"/>
        <w:numPr>
          <w:ilvl w:val="0"/>
          <w:numId w:val="4"/>
        </w:numPr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Por indisponibilidad de salas  o por alguna razón  de fuerza mayor el lugar de realización de los cursos requiera ser  modificado.</w:t>
      </w:r>
    </w:p>
    <w:p w:rsidR="00333BCB" w:rsidRPr="00735765" w:rsidRDefault="00333BCB" w:rsidP="008E1655">
      <w:pPr>
        <w:pStyle w:val="NormalWeb"/>
        <w:numPr>
          <w:ilvl w:val="0"/>
          <w:numId w:val="4"/>
        </w:numPr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Cuando por razones  fortuitas  el curso no cumpla con el número mínimo de </w:t>
      </w:r>
      <w:r w:rsidR="004D3EB1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 xml:space="preserve"> 10 estudiantes requeridos </w:t>
      </w:r>
    </w:p>
    <w:p w:rsidR="00333BCB" w:rsidRPr="00735765" w:rsidRDefault="00333BCB" w:rsidP="008E1655">
      <w:pPr>
        <w:pStyle w:val="NormalWeb"/>
        <w:numPr>
          <w:ilvl w:val="0"/>
          <w:numId w:val="4"/>
        </w:numPr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En ambos casos se notificará inmediatamente a los estudiantes inscriptos y las nuevas fechas serán reprogramadas</w:t>
      </w:r>
    </w:p>
    <w:p w:rsidR="00333BCB" w:rsidRDefault="00333BCB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735765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NOTA: Junto al e-mail de Confirmación de Inscripción recibirás una Proforma de HUCMI que solo es informativa.</w:t>
      </w:r>
    </w:p>
    <w:p w:rsidR="004D3EB1" w:rsidRDefault="004D3EB1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</w:p>
    <w:p w:rsidR="004D3EB1" w:rsidRPr="004D3EB1" w:rsidRDefault="004D3EB1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</w:p>
    <w:p w:rsidR="004D3EB1" w:rsidRPr="00735765" w:rsidRDefault="004D3EB1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</w:p>
    <w:p w:rsidR="00333BCB" w:rsidRPr="00735765" w:rsidRDefault="00333BCB" w:rsidP="008E1655">
      <w:pPr>
        <w:pStyle w:val="Cuerpo"/>
        <w:spacing w:after="0" w:line="240" w:lineRule="auto"/>
        <w:jc w:val="both"/>
        <w:rPr>
          <w:lang w:val="es-ES_tradnl"/>
        </w:rPr>
      </w:pPr>
    </w:p>
    <w:p w:rsidR="004D669D" w:rsidRPr="00333BCB" w:rsidRDefault="004D669D" w:rsidP="008E1655">
      <w:pPr>
        <w:jc w:val="both"/>
        <w:rPr>
          <w:lang w:val="es-ES_tradnl"/>
        </w:rPr>
      </w:pPr>
    </w:p>
    <w:sectPr w:rsidR="004D669D" w:rsidRPr="00333BCB" w:rsidSect="00333BCB">
      <w:type w:val="continuous"/>
      <w:pgSz w:w="12240" w:h="15840"/>
      <w:pgMar w:top="1135" w:right="900" w:bottom="426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798" w:rsidRDefault="002B1798" w:rsidP="00333BCB">
      <w:r>
        <w:separator/>
      </w:r>
    </w:p>
  </w:endnote>
  <w:endnote w:type="continuationSeparator" w:id="0">
    <w:p w:rsidR="002B1798" w:rsidRDefault="002B1798" w:rsidP="00333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roid_sans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1A9" w:rsidRPr="008021A9" w:rsidRDefault="008021A9" w:rsidP="008021A9">
    <w:pPr>
      <w:pStyle w:val="Ttulo3"/>
      <w:shd w:val="clear" w:color="auto" w:fill="FFFFFF"/>
      <w:spacing w:before="0" w:beforeAutospacing="0" w:after="0" w:afterAutospacing="0" w:line="312" w:lineRule="atLeast"/>
      <w:textAlignment w:val="baseline"/>
      <w:rPr>
        <w:rFonts w:ascii="Helvetica" w:hAnsi="Helvetica" w:cs="Helvetica"/>
        <w:color w:val="7F7F7F" w:themeColor="text1" w:themeTint="80"/>
        <w:sz w:val="16"/>
        <w:szCs w:val="16"/>
      </w:rPr>
    </w:pPr>
    <w:r w:rsidRPr="008021A9">
      <w:rPr>
        <w:rFonts w:ascii="Helvetica" w:hAnsi="Helvetica" w:cs="Helvetica"/>
        <w:color w:val="7F7F7F" w:themeColor="text1" w:themeTint="80"/>
        <w:sz w:val="16"/>
        <w:szCs w:val="16"/>
      </w:rPr>
      <w:t xml:space="preserve"> </w:t>
    </w:r>
  </w:p>
  <w:p w:rsidR="00333BCB" w:rsidRPr="00333BCB" w:rsidRDefault="00333BCB" w:rsidP="00333BCB">
    <w:pPr>
      <w:pStyle w:val="Piedepgina"/>
      <w:rPr>
        <w:rFonts w:ascii="Helvetica" w:eastAsia="Times New Roman" w:hAnsi="Helvetica" w:cs="Helvetica"/>
        <w:b/>
        <w:bCs/>
        <w:color w:val="333333"/>
        <w:sz w:val="20"/>
        <w:szCs w:val="20"/>
        <w:bdr w:val="none" w:sz="0" w:space="0" w:color="auto"/>
        <w:lang w:val="es-VE" w:eastAsia="es-V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798" w:rsidRDefault="002B1798" w:rsidP="00333BCB">
      <w:r>
        <w:separator/>
      </w:r>
    </w:p>
  </w:footnote>
  <w:footnote w:type="continuationSeparator" w:id="0">
    <w:p w:rsidR="002B1798" w:rsidRDefault="002B1798" w:rsidP="00333B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BCB" w:rsidRPr="00333BCB" w:rsidRDefault="002B1798">
    <w:pPr>
      <w:pStyle w:val="Encabezado"/>
      <w:rPr>
        <w:lang w:val="es-UY"/>
      </w:rPr>
    </w:pPr>
    <w:r>
      <w:rPr>
        <w:lang w:val="es-U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35pt;height:45pt">
          <v:imagedata r:id="rId1" o:title="CAMBIUM_LOG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7E7A50"/>
    <w:multiLevelType w:val="hybridMultilevel"/>
    <w:tmpl w:val="28D4A7C4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FD3401"/>
    <w:multiLevelType w:val="hybridMultilevel"/>
    <w:tmpl w:val="07242DE8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AF2DEE"/>
    <w:multiLevelType w:val="hybridMultilevel"/>
    <w:tmpl w:val="5DF03BE8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FA6485"/>
    <w:multiLevelType w:val="hybridMultilevel"/>
    <w:tmpl w:val="3CDE7236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BCB"/>
    <w:rsid w:val="00030367"/>
    <w:rsid w:val="0006602A"/>
    <w:rsid w:val="002B1798"/>
    <w:rsid w:val="00333BCB"/>
    <w:rsid w:val="00402555"/>
    <w:rsid w:val="00483A73"/>
    <w:rsid w:val="004D3EB1"/>
    <w:rsid w:val="004D669D"/>
    <w:rsid w:val="004E65CA"/>
    <w:rsid w:val="0066273B"/>
    <w:rsid w:val="008021A9"/>
    <w:rsid w:val="008633B1"/>
    <w:rsid w:val="008E1655"/>
    <w:rsid w:val="00B80A29"/>
    <w:rsid w:val="00CC548D"/>
    <w:rsid w:val="00F60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33BC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Ttulo3">
    <w:name w:val="heading 3"/>
    <w:basedOn w:val="Normal"/>
    <w:link w:val="Ttulo3Car"/>
    <w:uiPriority w:val="9"/>
    <w:qFormat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bdr w:val="none" w:sz="0" w:space="0" w:color="auto"/>
      <w:lang w:val="es-VE" w:eastAsia="es-V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uerpo">
    <w:name w:val="Cuerpo"/>
    <w:rsid w:val="00333BC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VE"/>
    </w:rPr>
  </w:style>
  <w:style w:type="paragraph" w:styleId="NormalWeb">
    <w:name w:val="Normal (Web)"/>
    <w:basedOn w:val="Normal"/>
    <w:uiPriority w:val="99"/>
    <w:unhideWhenUsed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es-VE" w:eastAsia="es-VE"/>
    </w:rPr>
  </w:style>
  <w:style w:type="paragraph" w:styleId="Encabezado">
    <w:name w:val="header"/>
    <w:basedOn w:val="Normal"/>
    <w:link w:val="Encabezado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rsid w:val="00333BCB"/>
    <w:rPr>
      <w:rFonts w:ascii="Times New Roman" w:eastAsia="Times New Roman" w:hAnsi="Times New Roman" w:cs="Times New Roman"/>
      <w:b/>
      <w:bCs/>
      <w:sz w:val="27"/>
      <w:szCs w:val="27"/>
      <w:lang w:eastAsia="es-VE"/>
    </w:rPr>
  </w:style>
  <w:style w:type="character" w:styleId="Textoennegrita">
    <w:name w:val="Strong"/>
    <w:basedOn w:val="Fuentedeprrafopredeter"/>
    <w:uiPriority w:val="22"/>
    <w:qFormat/>
    <w:rsid w:val="00333BC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33BC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Ttulo3">
    <w:name w:val="heading 3"/>
    <w:basedOn w:val="Normal"/>
    <w:link w:val="Ttulo3Car"/>
    <w:uiPriority w:val="9"/>
    <w:qFormat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bdr w:val="none" w:sz="0" w:space="0" w:color="auto"/>
      <w:lang w:val="es-VE" w:eastAsia="es-V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uerpo">
    <w:name w:val="Cuerpo"/>
    <w:rsid w:val="00333BC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VE"/>
    </w:rPr>
  </w:style>
  <w:style w:type="paragraph" w:styleId="NormalWeb">
    <w:name w:val="Normal (Web)"/>
    <w:basedOn w:val="Normal"/>
    <w:uiPriority w:val="99"/>
    <w:unhideWhenUsed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es-VE" w:eastAsia="es-VE"/>
    </w:rPr>
  </w:style>
  <w:style w:type="paragraph" w:styleId="Encabezado">
    <w:name w:val="header"/>
    <w:basedOn w:val="Normal"/>
    <w:link w:val="Encabezado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rsid w:val="00333BCB"/>
    <w:rPr>
      <w:rFonts w:ascii="Times New Roman" w:eastAsia="Times New Roman" w:hAnsi="Times New Roman" w:cs="Times New Roman"/>
      <w:b/>
      <w:bCs/>
      <w:sz w:val="27"/>
      <w:szCs w:val="27"/>
      <w:lang w:eastAsia="es-VE"/>
    </w:rPr>
  </w:style>
  <w:style w:type="character" w:styleId="Textoennegrita">
    <w:name w:val="Strong"/>
    <w:basedOn w:val="Fuentedeprrafopredeter"/>
    <w:uiPriority w:val="22"/>
    <w:qFormat/>
    <w:rsid w:val="00333B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11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904</Words>
  <Characters>4975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5868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Yenis</dc:creator>
  <cp:lastModifiedBy>Yenis</cp:lastModifiedBy>
  <cp:revision>4</cp:revision>
  <dcterms:created xsi:type="dcterms:W3CDTF">2018-07-23T18:12:00Z</dcterms:created>
  <dcterms:modified xsi:type="dcterms:W3CDTF">2018-07-25T21:03:00Z</dcterms:modified>
</cp:coreProperties>
</file>